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DFFF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1C202C36" wp14:editId="194CDA47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1F04" w14:textId="63597378" w:rsidR="003D7175" w:rsidRPr="00193EF3" w:rsidRDefault="003D7175" w:rsidP="003D7175">
      <w:pPr>
        <w:rPr>
          <w:color w:val="A50050" w:themeColor="text1"/>
          <w:sz w:val="16"/>
          <w:szCs w:val="16"/>
        </w:rPr>
        <w:sectPr w:rsidR="003D7175" w:rsidRPr="00193EF3" w:rsidSect="003D7175">
          <w:footerReference w:type="even" r:id="rId11"/>
          <w:footerReference w:type="default" r:id="rId12"/>
          <w:footerReference w:type="first" r:id="rId13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</w:t>
      </w:r>
    </w:p>
    <w:bookmarkEnd w:id="0"/>
    <w:p w14:paraId="64F972FD" w14:textId="46F96766" w:rsidR="009B3CC9" w:rsidRDefault="009B3CC9" w:rsidP="009B3CC9">
      <w:pPr>
        <w:pStyle w:val="Titel"/>
      </w:pPr>
      <w:r>
        <w:t>Doelstellingen KOALA</w:t>
      </w:r>
    </w:p>
    <w:p w14:paraId="1759AD77" w14:textId="77777777" w:rsidR="009B3CC9" w:rsidRPr="009B3CC9" w:rsidRDefault="009B3CC9" w:rsidP="009B3CC9">
      <w:pPr>
        <w:spacing w:line="240" w:lineRule="auto"/>
        <w:rPr>
          <w:sz w:val="16"/>
          <w:szCs w:val="16"/>
        </w:rPr>
      </w:pPr>
    </w:p>
    <w:p w14:paraId="4D670704" w14:textId="53F5CA2B" w:rsidR="009B3CC9" w:rsidRPr="009B3CC9" w:rsidRDefault="009B3CC9" w:rsidP="009B3CC9">
      <w:r w:rsidRPr="009B3CC9">
        <w:t>De organisatoren van Kind- en Ouderactiviteiten en kinderopvang zijn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gezamenlijk verantwoordelijk</w:t>
      </w:r>
      <w:r w:rsidRPr="009B3CC9">
        <w:rPr>
          <w:rFonts w:ascii="Calibri" w:hAnsi="Calibri" w:cs="Calibri"/>
        </w:rPr>
        <w:t> </w:t>
      </w:r>
      <w:r w:rsidRPr="009B3CC9">
        <w:t>voor het realiseren van de doelstellingen.</w:t>
      </w:r>
    </w:p>
    <w:p w14:paraId="0484F275" w14:textId="77777777" w:rsidR="009B3CC9" w:rsidRPr="009B3CC9" w:rsidRDefault="009B3CC9" w:rsidP="009B3CC9">
      <w:pPr>
        <w:numPr>
          <w:ilvl w:val="0"/>
          <w:numId w:val="16"/>
        </w:numPr>
      </w:pPr>
      <w:r w:rsidRPr="009B3CC9">
        <w:t>Ouders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versterken en ondersteunen in de zorg en opvoeding.</w:t>
      </w:r>
    </w:p>
    <w:p w14:paraId="7B562959" w14:textId="77777777" w:rsidR="009B3CC9" w:rsidRPr="009B3CC9" w:rsidRDefault="009B3CC9" w:rsidP="009B3CC9">
      <w:pPr>
        <w:numPr>
          <w:ilvl w:val="0"/>
          <w:numId w:val="12"/>
        </w:numPr>
      </w:pPr>
      <w:r w:rsidRPr="009B3CC9">
        <w:rPr>
          <w:b/>
          <w:bCs/>
        </w:rPr>
        <w:t>Sociale cohesie</w:t>
      </w:r>
      <w:r w:rsidRPr="009B3CC9">
        <w:rPr>
          <w:rFonts w:ascii="Calibri" w:hAnsi="Calibri" w:cs="Calibri"/>
        </w:rPr>
        <w:t> </w:t>
      </w:r>
      <w:r w:rsidRPr="009B3CC9">
        <w:t>versterken.</w:t>
      </w:r>
    </w:p>
    <w:p w14:paraId="337D3A09" w14:textId="77777777" w:rsidR="009B3CC9" w:rsidRPr="009B3CC9" w:rsidRDefault="009B3CC9" w:rsidP="009B3CC9">
      <w:pPr>
        <w:numPr>
          <w:ilvl w:val="0"/>
          <w:numId w:val="12"/>
        </w:numPr>
      </w:pPr>
      <w:r w:rsidRPr="009B3CC9">
        <w:rPr>
          <w:b/>
          <w:bCs/>
        </w:rPr>
        <w:t>Warme overgang</w:t>
      </w:r>
      <w:r w:rsidRPr="009B3CC9">
        <w:rPr>
          <w:rFonts w:ascii="Calibri" w:hAnsi="Calibri" w:cs="Calibri"/>
        </w:rPr>
        <w:t> </w:t>
      </w:r>
      <w:r w:rsidRPr="009B3CC9">
        <w:t>realiseren voor ouders tussen thuis, kinderopvang, school en buurt.</w:t>
      </w:r>
    </w:p>
    <w:p w14:paraId="66284B1A" w14:textId="77777777" w:rsidR="009B3CC9" w:rsidRPr="009B3CC9" w:rsidRDefault="009B3CC9" w:rsidP="009B3CC9">
      <w:pPr>
        <w:numPr>
          <w:ilvl w:val="0"/>
          <w:numId w:val="12"/>
        </w:numPr>
      </w:pPr>
      <w:r w:rsidRPr="009B3CC9">
        <w:t>Zorgen voor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pedagogische en professionele continuïteit</w:t>
      </w:r>
      <w:r w:rsidRPr="009B3CC9">
        <w:rPr>
          <w:rFonts w:ascii="Calibri" w:hAnsi="Calibri" w:cs="Calibri"/>
        </w:rPr>
        <w:t> </w:t>
      </w:r>
      <w:r w:rsidRPr="009B3CC9">
        <w:t>tussen de verschillende partners die met gezinnen met jonge kinderen werken.</w:t>
      </w:r>
    </w:p>
    <w:p w14:paraId="32D60A80" w14:textId="77777777" w:rsidR="009B3CC9" w:rsidRPr="009B3CC9" w:rsidRDefault="009B3CC9" w:rsidP="009B3CC9">
      <w:pPr>
        <w:numPr>
          <w:ilvl w:val="0"/>
          <w:numId w:val="12"/>
        </w:numPr>
      </w:pPr>
      <w:r w:rsidRPr="009B3CC9">
        <w:rPr>
          <w:b/>
          <w:bCs/>
        </w:rPr>
        <w:t>Actief en ondersteunend leiden</w:t>
      </w:r>
      <w:r w:rsidRPr="009B3CC9">
        <w:rPr>
          <w:rFonts w:ascii="Calibri" w:hAnsi="Calibri" w:cs="Calibri"/>
        </w:rPr>
        <w:t> </w:t>
      </w:r>
      <w:r w:rsidRPr="009B3CC9">
        <w:t xml:space="preserve">naar lokaal aanbod in diverse levensdomeinen: scholen, basiseducatie, inburgering, opleiding en werk, gezondheidszorg, vrije tijd </w:t>
      </w:r>
      <w:r w:rsidRPr="009B3CC9">
        <w:rPr>
          <w:rFonts w:cs="Flanders Art Sans"/>
        </w:rPr>
        <w:t>…</w:t>
      </w:r>
    </w:p>
    <w:p w14:paraId="585D931C" w14:textId="77777777" w:rsidR="009B3CC9" w:rsidRPr="009B3CC9" w:rsidRDefault="009B3CC9" w:rsidP="009B3CC9">
      <w:pPr>
        <w:numPr>
          <w:ilvl w:val="0"/>
          <w:numId w:val="12"/>
        </w:numPr>
      </w:pPr>
      <w:r w:rsidRPr="009B3CC9">
        <w:t>De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kennis van het Nederlands</w:t>
      </w:r>
      <w:r w:rsidRPr="009B3CC9">
        <w:rPr>
          <w:rFonts w:ascii="Calibri" w:hAnsi="Calibri" w:cs="Calibri"/>
        </w:rPr>
        <w:t> </w:t>
      </w:r>
      <w:r w:rsidRPr="009B3CC9">
        <w:t>van ouders versterken met een evenwicht tussen Nederlands en de thuistalen.</w:t>
      </w:r>
    </w:p>
    <w:p w14:paraId="78CE58A6" w14:textId="77777777" w:rsidR="009B3CC9" w:rsidRDefault="009B3CC9" w:rsidP="009B3CC9">
      <w:pPr>
        <w:rPr>
          <w:b/>
          <w:bCs/>
        </w:rPr>
      </w:pPr>
    </w:p>
    <w:p w14:paraId="18E1855F" w14:textId="4F869351" w:rsidR="009B3CC9" w:rsidRPr="009B3CC9" w:rsidRDefault="009B3CC9" w:rsidP="009B3CC9">
      <w:pPr>
        <w:rPr>
          <w:b/>
          <w:bCs/>
        </w:rPr>
      </w:pPr>
      <w:r w:rsidRPr="009B3CC9">
        <w:rPr>
          <w:b/>
          <w:bCs/>
        </w:rPr>
        <w:t>Voor kinderen</w:t>
      </w:r>
    </w:p>
    <w:p w14:paraId="1EC64C14" w14:textId="77777777" w:rsidR="009B3CC9" w:rsidRPr="009B3CC9" w:rsidRDefault="009B3CC9" w:rsidP="009B3CC9">
      <w:pPr>
        <w:numPr>
          <w:ilvl w:val="0"/>
          <w:numId w:val="13"/>
        </w:numPr>
      </w:pPr>
      <w:r w:rsidRPr="009B3CC9">
        <w:t>Een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rijke en positieve omgeving</w:t>
      </w:r>
      <w:r w:rsidRPr="009B3CC9">
        <w:rPr>
          <w:rFonts w:ascii="Calibri" w:hAnsi="Calibri" w:cs="Calibri"/>
        </w:rPr>
        <w:t> </w:t>
      </w:r>
      <w:r w:rsidRPr="009B3CC9">
        <w:t>met uiteenlopende ervaringen aanbieden</w:t>
      </w:r>
    </w:p>
    <w:p w14:paraId="38616871" w14:textId="77777777" w:rsidR="009B3CC9" w:rsidRPr="009B3CC9" w:rsidRDefault="009B3CC9" w:rsidP="009B3CC9">
      <w:pPr>
        <w:numPr>
          <w:ilvl w:val="0"/>
          <w:numId w:val="13"/>
        </w:numPr>
      </w:pPr>
      <w:r w:rsidRPr="009B3CC9">
        <w:rPr>
          <w:b/>
          <w:bCs/>
        </w:rPr>
        <w:t>Welbevinden en betrokkenheid</w:t>
      </w:r>
      <w:r w:rsidRPr="009B3CC9">
        <w:rPr>
          <w:rFonts w:ascii="Calibri" w:hAnsi="Calibri" w:cs="Calibri"/>
        </w:rPr>
        <w:t> </w:t>
      </w:r>
      <w:r w:rsidRPr="009B3CC9">
        <w:t>van kinderen verhogen</w:t>
      </w:r>
    </w:p>
    <w:p w14:paraId="0BF09457" w14:textId="77777777" w:rsidR="009B3CC9" w:rsidRPr="009B3CC9" w:rsidRDefault="009B3CC9" w:rsidP="009B3CC9">
      <w:pPr>
        <w:numPr>
          <w:ilvl w:val="0"/>
          <w:numId w:val="13"/>
        </w:numPr>
      </w:pPr>
      <w:r w:rsidRPr="009B3CC9">
        <w:rPr>
          <w:b/>
          <w:bCs/>
        </w:rPr>
        <w:t>Ontwikkelingskansen</w:t>
      </w:r>
      <w:r w:rsidRPr="009B3CC9">
        <w:rPr>
          <w:rFonts w:ascii="Calibri" w:hAnsi="Calibri" w:cs="Calibri"/>
        </w:rPr>
        <w:t> </w:t>
      </w:r>
      <w:r w:rsidRPr="009B3CC9">
        <w:t>van kinderen vergroten op diverse gebieden:</w:t>
      </w:r>
    </w:p>
    <w:p w14:paraId="2777868E" w14:textId="77777777" w:rsidR="009B3CC9" w:rsidRPr="009B3CC9" w:rsidRDefault="009B3CC9" w:rsidP="009B3CC9">
      <w:pPr>
        <w:numPr>
          <w:ilvl w:val="1"/>
          <w:numId w:val="13"/>
        </w:numPr>
      </w:pPr>
      <w:r w:rsidRPr="009B3CC9">
        <w:t>Verkenning van de wereld</w:t>
      </w:r>
    </w:p>
    <w:p w14:paraId="2F71AADC" w14:textId="77777777" w:rsidR="009B3CC9" w:rsidRPr="009B3CC9" w:rsidRDefault="009B3CC9" w:rsidP="009B3CC9">
      <w:pPr>
        <w:numPr>
          <w:ilvl w:val="1"/>
          <w:numId w:val="13"/>
        </w:numPr>
      </w:pPr>
      <w:r w:rsidRPr="009B3CC9">
        <w:t>Communicatie en expressie, zoals taalvaardigheden</w:t>
      </w:r>
    </w:p>
    <w:p w14:paraId="36B49962" w14:textId="77777777" w:rsidR="009B3CC9" w:rsidRPr="009B3CC9" w:rsidRDefault="009B3CC9" w:rsidP="009B3CC9">
      <w:pPr>
        <w:numPr>
          <w:ilvl w:val="1"/>
          <w:numId w:val="13"/>
        </w:numPr>
      </w:pPr>
      <w:r w:rsidRPr="009B3CC9">
        <w:t>Sociale vaardigheden</w:t>
      </w:r>
    </w:p>
    <w:p w14:paraId="496D07D0" w14:textId="77777777" w:rsidR="009B3CC9" w:rsidRPr="009B3CC9" w:rsidRDefault="009B3CC9" w:rsidP="009B3CC9">
      <w:pPr>
        <w:numPr>
          <w:ilvl w:val="1"/>
          <w:numId w:val="13"/>
        </w:numPr>
      </w:pPr>
      <w:r w:rsidRPr="009B3CC9">
        <w:t>Lichaam en beweging</w:t>
      </w:r>
    </w:p>
    <w:p w14:paraId="76D18DC7" w14:textId="77777777" w:rsidR="009B3CC9" w:rsidRPr="009B3CC9" w:rsidRDefault="009B3CC9" w:rsidP="009B3CC9">
      <w:pPr>
        <w:numPr>
          <w:ilvl w:val="0"/>
          <w:numId w:val="14"/>
        </w:numPr>
      </w:pPr>
      <w:r w:rsidRPr="009B3CC9">
        <w:rPr>
          <w:b/>
          <w:bCs/>
        </w:rPr>
        <w:t>Warme overgang</w:t>
      </w:r>
      <w:r w:rsidRPr="009B3CC9">
        <w:rPr>
          <w:rFonts w:ascii="Calibri" w:hAnsi="Calibri" w:cs="Calibri"/>
        </w:rPr>
        <w:t> </w:t>
      </w:r>
      <w:r w:rsidRPr="009B3CC9">
        <w:t>realiseren voor ouders tussen thuis, kinderopvang, school en buurt</w:t>
      </w:r>
    </w:p>
    <w:p w14:paraId="6038F59D" w14:textId="77777777" w:rsidR="009B3CC9" w:rsidRPr="009B3CC9" w:rsidRDefault="009B3CC9" w:rsidP="009B3CC9">
      <w:pPr>
        <w:numPr>
          <w:ilvl w:val="0"/>
          <w:numId w:val="14"/>
        </w:numPr>
      </w:pPr>
      <w:r w:rsidRPr="009B3CC9">
        <w:t>Zorgen voor</w:t>
      </w:r>
      <w:r w:rsidRPr="009B3CC9">
        <w:rPr>
          <w:rFonts w:ascii="Calibri" w:hAnsi="Calibri" w:cs="Calibri"/>
        </w:rPr>
        <w:t> </w:t>
      </w:r>
      <w:r w:rsidRPr="009B3CC9">
        <w:rPr>
          <w:b/>
          <w:bCs/>
        </w:rPr>
        <w:t>pedagogische en professionele continuïteit</w:t>
      </w:r>
      <w:r w:rsidRPr="009B3CC9">
        <w:rPr>
          <w:rFonts w:ascii="Calibri" w:hAnsi="Calibri" w:cs="Calibri"/>
        </w:rPr>
        <w:t> </w:t>
      </w:r>
      <w:r w:rsidRPr="009B3CC9">
        <w:t>tussen de verschillende actoren die met gezinnen met jonge kinderen werken</w:t>
      </w:r>
    </w:p>
    <w:p w14:paraId="6E015D49" w14:textId="77777777" w:rsidR="009B3CC9" w:rsidRDefault="009B3CC9" w:rsidP="009B3CC9">
      <w:pPr>
        <w:ind w:left="360"/>
        <w:rPr>
          <w:rStyle w:val="Intensievebenadrukking"/>
        </w:rPr>
      </w:pPr>
    </w:p>
    <w:p w14:paraId="04337EA7" w14:textId="1F2BCA6C" w:rsidR="009B3CC9" w:rsidRPr="009B3CC9" w:rsidRDefault="009B3CC9" w:rsidP="009B3CC9">
      <w:pPr>
        <w:ind w:left="360"/>
        <w:rPr>
          <w:rStyle w:val="Intensievebenadrukking"/>
        </w:rPr>
      </w:pPr>
      <w:proofErr w:type="spellStart"/>
      <w:r w:rsidRPr="009B3CC9">
        <w:rPr>
          <w:rStyle w:val="Intensievebenadrukking"/>
        </w:rPr>
        <w:lastRenderedPageBreak/>
        <w:t>MeMoQ</w:t>
      </w:r>
      <w:proofErr w:type="spellEnd"/>
    </w:p>
    <w:p w14:paraId="468E6E63" w14:textId="3717C418" w:rsidR="009B3CC9" w:rsidRPr="009B3CC9" w:rsidRDefault="009B3CC9" w:rsidP="009B3CC9">
      <w:pPr>
        <w:ind w:left="360"/>
      </w:pPr>
      <w:r w:rsidRPr="009B3CC9">
        <w:t>Het</w:t>
      </w:r>
      <w:r w:rsidRPr="009B3CC9">
        <w:rPr>
          <w:rFonts w:ascii="Calibri" w:hAnsi="Calibri" w:cs="Calibri"/>
        </w:rPr>
        <w:t> </w:t>
      </w:r>
      <w:proofErr w:type="spellStart"/>
      <w:r w:rsidRPr="009B3CC9">
        <w:rPr>
          <w:color w:val="0070C0"/>
        </w:rPr>
        <w:fldChar w:fldCharType="begin"/>
      </w:r>
      <w:r w:rsidRPr="009B3CC9">
        <w:rPr>
          <w:color w:val="0070C0"/>
        </w:rPr>
        <w:instrText>HYPERLINK "https://www.kindengezin.be/nl/professionelen/sector/alles-over-kinderopvang/kwaliteit-de-opvang/pedagogische-aanpak/het"</w:instrText>
      </w:r>
      <w:r w:rsidRPr="009B3CC9">
        <w:rPr>
          <w:color w:val="0070C0"/>
        </w:rPr>
      </w:r>
      <w:r w:rsidRPr="009B3CC9">
        <w:rPr>
          <w:color w:val="0070C0"/>
        </w:rPr>
        <w:fldChar w:fldCharType="separate"/>
      </w:r>
      <w:r w:rsidRPr="009B3CC9">
        <w:rPr>
          <w:rStyle w:val="Hyperlink"/>
          <w:b/>
          <w:bCs/>
          <w:color w:val="0070C0"/>
        </w:rPr>
        <w:t>MeMoQ</w:t>
      </w:r>
      <w:proofErr w:type="spellEnd"/>
      <w:r w:rsidRPr="009B3CC9">
        <w:rPr>
          <w:rStyle w:val="Hyperlink"/>
          <w:b/>
          <w:bCs/>
          <w:color w:val="0070C0"/>
        </w:rPr>
        <w:t>-pedagogisch raamwerk</w:t>
      </w:r>
      <w:r w:rsidRPr="009B3CC9">
        <w:rPr>
          <w:color w:val="0070C0"/>
        </w:rPr>
        <w:fldChar w:fldCharType="end"/>
      </w:r>
      <w:r w:rsidRPr="009B3CC9">
        <w:rPr>
          <w:rFonts w:ascii="Calibri" w:hAnsi="Calibri" w:cs="Calibri"/>
        </w:rPr>
        <w:t> </w:t>
      </w:r>
      <w:r w:rsidRPr="009B3CC9">
        <w:t>biedt een waardevol kader om kinderen zoveel mogelijk kansen te geven om ervaringen op te doen op verschillende domeinen.</w:t>
      </w:r>
    </w:p>
    <w:p w14:paraId="408F8A0F" w14:textId="77777777" w:rsidR="009B3CC9" w:rsidRDefault="009B3CC9" w:rsidP="009B3CC9">
      <w:pPr>
        <w:rPr>
          <w:b/>
          <w:bCs/>
        </w:rPr>
      </w:pPr>
    </w:p>
    <w:p w14:paraId="612D9BC3" w14:textId="4564A15F" w:rsidR="009B3CC9" w:rsidRPr="009B3CC9" w:rsidRDefault="009B3CC9" w:rsidP="009B3CC9">
      <w:pPr>
        <w:rPr>
          <w:b/>
          <w:bCs/>
        </w:rPr>
      </w:pPr>
      <w:r w:rsidRPr="009B3CC9">
        <w:rPr>
          <w:b/>
          <w:bCs/>
        </w:rPr>
        <w:t>Voor partners en beleid</w:t>
      </w:r>
    </w:p>
    <w:p w14:paraId="2DBD72D7" w14:textId="77777777" w:rsidR="009B3CC9" w:rsidRPr="009B3CC9" w:rsidRDefault="009B3CC9" w:rsidP="009B3CC9">
      <w:pPr>
        <w:numPr>
          <w:ilvl w:val="0"/>
          <w:numId w:val="15"/>
        </w:numPr>
      </w:pPr>
      <w:r w:rsidRPr="009B3CC9">
        <w:rPr>
          <w:b/>
          <w:bCs/>
        </w:rPr>
        <w:t>Toegankelijker</w:t>
      </w:r>
      <w:r w:rsidRPr="009B3CC9">
        <w:rPr>
          <w:rFonts w:ascii="Calibri" w:hAnsi="Calibri" w:cs="Calibri"/>
        </w:rPr>
        <w:t> </w:t>
      </w:r>
      <w:r w:rsidRPr="009B3CC9">
        <w:t>maken</w:t>
      </w:r>
      <w:r w:rsidRPr="009B3CC9">
        <w:rPr>
          <w:rFonts w:ascii="Calibri" w:hAnsi="Calibri" w:cs="Calibri"/>
          <w:b/>
          <w:bCs/>
        </w:rPr>
        <w:t> </w:t>
      </w:r>
      <w:r w:rsidRPr="009B3CC9">
        <w:t>van basisvoorzieningen</w:t>
      </w:r>
    </w:p>
    <w:p w14:paraId="57EB6444" w14:textId="77777777" w:rsidR="009B3CC9" w:rsidRPr="009B3CC9" w:rsidRDefault="009B3CC9" w:rsidP="009B3CC9">
      <w:pPr>
        <w:numPr>
          <w:ilvl w:val="0"/>
          <w:numId w:val="15"/>
        </w:numPr>
      </w:pPr>
      <w:r w:rsidRPr="009B3CC9">
        <w:t>Actief op zoek gaan naar</w:t>
      </w:r>
      <w:r w:rsidRPr="009B3CC9">
        <w:rPr>
          <w:rFonts w:ascii="Calibri" w:hAnsi="Calibri" w:cs="Calibri"/>
          <w:b/>
          <w:bCs/>
        </w:rPr>
        <w:t> </w:t>
      </w:r>
      <w:r w:rsidRPr="009B3CC9">
        <w:rPr>
          <w:b/>
          <w:bCs/>
        </w:rPr>
        <w:t>drempels en uitsluitingsmechanismen</w:t>
      </w:r>
    </w:p>
    <w:p w14:paraId="7C726D73" w14:textId="77777777" w:rsidR="009B3CC9" w:rsidRPr="009B3CC9" w:rsidRDefault="009B3CC9" w:rsidP="009B3CC9">
      <w:pPr>
        <w:numPr>
          <w:ilvl w:val="0"/>
          <w:numId w:val="15"/>
        </w:numPr>
      </w:pPr>
      <w:r w:rsidRPr="009B3CC9">
        <w:rPr>
          <w:b/>
          <w:bCs/>
        </w:rPr>
        <w:t>Expertise delen</w:t>
      </w:r>
      <w:r w:rsidRPr="009B3CC9">
        <w:rPr>
          <w:rFonts w:ascii="Calibri" w:hAnsi="Calibri" w:cs="Calibri"/>
        </w:rPr>
        <w:t> </w:t>
      </w:r>
      <w:r w:rsidRPr="009B3CC9">
        <w:t>met andere opvangvoorzieningen in het werkingsgebied</w:t>
      </w:r>
    </w:p>
    <w:p w14:paraId="70AF9CD3" w14:textId="5C81FBE1" w:rsidR="00D70FF3" w:rsidRDefault="009B3CC9" w:rsidP="00F55319">
      <w:pPr>
        <w:numPr>
          <w:ilvl w:val="0"/>
          <w:numId w:val="15"/>
        </w:numPr>
      </w:pPr>
      <w:r w:rsidRPr="009B3CC9">
        <w:rPr>
          <w:b/>
          <w:bCs/>
        </w:rPr>
        <w:t>Signaleren</w:t>
      </w:r>
      <w:r w:rsidRPr="009B3CC9">
        <w:rPr>
          <w:rFonts w:ascii="Calibri" w:hAnsi="Calibri" w:cs="Calibri"/>
        </w:rPr>
        <w:t> </w:t>
      </w:r>
      <w:r w:rsidRPr="009B3CC9">
        <w:t>van structurele drempels in voorzieningen en beleid</w:t>
      </w:r>
    </w:p>
    <w:sectPr w:rsidR="00D70FF3" w:rsidSect="009B3C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50B5" w14:textId="77777777" w:rsidR="00AB1061" w:rsidRDefault="00AB1061" w:rsidP="003D7175">
      <w:pPr>
        <w:spacing w:after="0" w:line="240" w:lineRule="auto"/>
      </w:pPr>
      <w:r>
        <w:separator/>
      </w:r>
    </w:p>
  </w:endnote>
  <w:endnote w:type="continuationSeparator" w:id="0">
    <w:p w14:paraId="1D888D34" w14:textId="77777777" w:rsidR="00AB1061" w:rsidRDefault="00AB1061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3F9F204-76F1-4790-BA50-4C76C666ADD7}"/>
    <w:embedBold r:id="rId2" w:subsetted="1" w:fontKey="{65BAAC38-8031-4F5F-B138-2DB782E7424D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1812" w14:textId="77777777" w:rsidR="003D7175" w:rsidRPr="003D7175" w:rsidRDefault="003D7175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9B3CC9">
      <w:rPr>
        <w:noProof/>
      </w:rPr>
      <w:t>19.12.2023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64F6" w14:textId="77777777" w:rsidR="00FC7F5A" w:rsidRDefault="00FC7F5A" w:rsidP="00C547AB">
    <w:pPr>
      <w:pStyle w:val="Voettekst"/>
    </w:pPr>
  </w:p>
  <w:p w14:paraId="7CFF0030" w14:textId="77777777" w:rsidR="003D7175" w:rsidRPr="00C547AB" w:rsidRDefault="00C547AB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ACA2" w14:textId="77777777" w:rsidR="003D7175" w:rsidRPr="00193EF3" w:rsidRDefault="003D7175" w:rsidP="003D7175">
    <w:pPr>
      <w:pStyle w:val="paginering"/>
      <w:tabs>
        <w:tab w:val="left" w:pos="9639"/>
      </w:tabs>
      <w:rPr>
        <w:color w:val="A50050" w:themeColor="text1"/>
      </w:rPr>
    </w:pP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092E9F99" wp14:editId="5CAD74C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76BF" w14:textId="77777777" w:rsidR="00AB1061" w:rsidRDefault="00AB1061" w:rsidP="003D7175">
      <w:pPr>
        <w:spacing w:after="0" w:line="240" w:lineRule="auto"/>
      </w:pPr>
      <w:r>
        <w:separator/>
      </w:r>
    </w:p>
  </w:footnote>
  <w:footnote w:type="continuationSeparator" w:id="0">
    <w:p w14:paraId="014D5188" w14:textId="77777777" w:rsidR="00AB1061" w:rsidRDefault="00AB1061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1CA04AE5"/>
    <w:multiLevelType w:val="hybridMultilevel"/>
    <w:tmpl w:val="D3CA63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22C5E"/>
    <w:multiLevelType w:val="multilevel"/>
    <w:tmpl w:val="83B4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4503E"/>
    <w:multiLevelType w:val="multilevel"/>
    <w:tmpl w:val="2B9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5673B90"/>
    <w:multiLevelType w:val="multilevel"/>
    <w:tmpl w:val="7C36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377AB4"/>
    <w:multiLevelType w:val="multilevel"/>
    <w:tmpl w:val="1C6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805212">
    <w:abstractNumId w:val="12"/>
  </w:num>
  <w:num w:numId="2" w16cid:durableId="351758925">
    <w:abstractNumId w:val="7"/>
  </w:num>
  <w:num w:numId="3" w16cid:durableId="1024943350">
    <w:abstractNumId w:val="14"/>
  </w:num>
  <w:num w:numId="4" w16cid:durableId="1587153691">
    <w:abstractNumId w:val="11"/>
  </w:num>
  <w:num w:numId="5" w16cid:durableId="236747612">
    <w:abstractNumId w:val="3"/>
  </w:num>
  <w:num w:numId="6" w16cid:durableId="1115564476">
    <w:abstractNumId w:val="0"/>
  </w:num>
  <w:num w:numId="7" w16cid:durableId="588580278">
    <w:abstractNumId w:val="10"/>
  </w:num>
  <w:num w:numId="8" w16cid:durableId="189146998">
    <w:abstractNumId w:val="8"/>
  </w:num>
  <w:num w:numId="9" w16cid:durableId="115878072">
    <w:abstractNumId w:val="6"/>
  </w:num>
  <w:num w:numId="10" w16cid:durableId="591863359">
    <w:abstractNumId w:val="2"/>
  </w:num>
  <w:num w:numId="11" w16cid:durableId="796068574">
    <w:abstractNumId w:val="9"/>
  </w:num>
  <w:num w:numId="12" w16cid:durableId="764035399">
    <w:abstractNumId w:val="4"/>
  </w:num>
  <w:num w:numId="13" w16cid:durableId="1204368453">
    <w:abstractNumId w:val="15"/>
  </w:num>
  <w:num w:numId="14" w16cid:durableId="1466194178">
    <w:abstractNumId w:val="13"/>
  </w:num>
  <w:num w:numId="15" w16cid:durableId="1764492609">
    <w:abstractNumId w:val="5"/>
  </w:num>
  <w:num w:numId="16" w16cid:durableId="11024568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C9"/>
    <w:rsid w:val="0008063E"/>
    <w:rsid w:val="000D26D8"/>
    <w:rsid w:val="000D68EF"/>
    <w:rsid w:val="00105365"/>
    <w:rsid w:val="00193EF3"/>
    <w:rsid w:val="001C482A"/>
    <w:rsid w:val="0022623F"/>
    <w:rsid w:val="002A528F"/>
    <w:rsid w:val="003D7175"/>
    <w:rsid w:val="00451460"/>
    <w:rsid w:val="00467133"/>
    <w:rsid w:val="004D1B10"/>
    <w:rsid w:val="004D32DC"/>
    <w:rsid w:val="004F26F7"/>
    <w:rsid w:val="00581AE9"/>
    <w:rsid w:val="00614229"/>
    <w:rsid w:val="00644273"/>
    <w:rsid w:val="006477BA"/>
    <w:rsid w:val="006C19E5"/>
    <w:rsid w:val="006E442F"/>
    <w:rsid w:val="008843F3"/>
    <w:rsid w:val="008B6971"/>
    <w:rsid w:val="0091017C"/>
    <w:rsid w:val="00940A53"/>
    <w:rsid w:val="009B0D00"/>
    <w:rsid w:val="009B3CC9"/>
    <w:rsid w:val="00A1422D"/>
    <w:rsid w:val="00A65D89"/>
    <w:rsid w:val="00AA32D6"/>
    <w:rsid w:val="00AB1061"/>
    <w:rsid w:val="00B95E69"/>
    <w:rsid w:val="00C547AB"/>
    <w:rsid w:val="00D179B1"/>
    <w:rsid w:val="00D70FF3"/>
    <w:rsid w:val="00D94545"/>
    <w:rsid w:val="00DA486B"/>
    <w:rsid w:val="00E33FB3"/>
    <w:rsid w:val="00E848D4"/>
    <w:rsid w:val="00F333AA"/>
    <w:rsid w:val="00F72F04"/>
    <w:rsid w:val="00F87B1F"/>
    <w:rsid w:val="00F96338"/>
    <w:rsid w:val="00FA030F"/>
    <w:rsid w:val="00FC7F5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C51D"/>
  <w15:chartTrackingRefBased/>
  <w15:docId w15:val="{006A0161-E324-4547-9137-8F0A5458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character" w:styleId="Hyperlink">
    <w:name w:val="Hyperlink"/>
    <w:basedOn w:val="Standaardalinea-lettertype"/>
    <w:uiPriority w:val="99"/>
    <w:unhideWhenUsed/>
    <w:rsid w:val="009B3CC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3CC9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B3C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3CC9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9B3CC9"/>
    <w:rPr>
      <w:i/>
      <w:iCs/>
      <w:color w:val="A5005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1AC365696042930C83205296AB78" ma:contentTypeVersion="4" ma:contentTypeDescription="Een nieuw document maken." ma:contentTypeScope="" ma:versionID="4b699f622e71ef1e9769a8dc3357448b">
  <xsd:schema xmlns:xsd="http://www.w3.org/2001/XMLSchema" xmlns:xs="http://www.w3.org/2001/XMLSchema" xmlns:p="http://schemas.microsoft.com/office/2006/metadata/properties" xmlns:ns2="2accf172-da71-40e9-b21a-76be93f04731" xmlns:ns3="1c25d737-ed42-478c-a08a-daff952adfbf" targetNamespace="http://schemas.microsoft.com/office/2006/metadata/properties" ma:root="true" ma:fieldsID="3c9eec2e280fb6a91fef7514774e187a" ns2:_="" ns3:_="">
    <xsd:import namespace="2accf172-da71-40e9-b21a-76be93f04731"/>
    <xsd:import namespace="1c25d737-ed42-478c-a08a-daff952ad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f172-da71-40e9-b21a-76be93f0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5d737-ed42-478c-a08a-daff952ad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15ABD-0B42-4EE7-B1F8-9A5620CD8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cf172-da71-40e9-b21a-76be93f04731"/>
    <ds:schemaRef ds:uri="1c25d737-ed42-478c-a08a-daff952ad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Matthijs</dc:creator>
  <cp:keywords/>
  <dc:description/>
  <cp:lastModifiedBy>Isabelle Matthijs</cp:lastModifiedBy>
  <cp:revision>1</cp:revision>
  <dcterms:created xsi:type="dcterms:W3CDTF">2023-12-19T11:15:00Z</dcterms:created>
  <dcterms:modified xsi:type="dcterms:W3CDTF">2023-12-19T11:18:00Z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0x010100F2DA1AC365696042930C83205296AB78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</Properties>
</file>